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FB" w:rsidRPr="00C92D64" w:rsidRDefault="00375CFB" w:rsidP="008C300A">
      <w:pPr>
        <w:widowControl/>
        <w:ind w:left="-360" w:right="-360"/>
        <w:jc w:val="center"/>
        <w:rPr>
          <w:rFonts w:ascii="Arial Unicode MS" w:eastAsia="Arial Unicode MS" w:hAnsi="Arial Unicode MS" w:cs="Arial Unicode MS"/>
          <w:b/>
          <w:bCs/>
          <w:color w:val="244061" w:themeColor="accent1" w:themeShade="8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D64">
        <w:rPr>
          <w:rFonts w:ascii="Arial Unicode MS" w:eastAsia="Arial Unicode MS" w:hAnsi="Arial Unicode MS" w:cs="Arial Unicode MS"/>
          <w:b/>
          <w:bCs/>
          <w:color w:val="244061" w:themeColor="accent1" w:themeShade="8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INCIDENT INVESTIGATION REPORT</w:t>
      </w:r>
      <w:r w:rsidR="008C300A">
        <w:rPr>
          <w:rFonts w:ascii="Arial Unicode MS" w:eastAsia="Arial Unicode MS" w:hAnsi="Arial Unicode MS" w:cs="Arial Unicode MS"/>
          <w:b/>
          <w:bCs/>
          <w:color w:val="244061" w:themeColor="accent1" w:themeShade="8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300A" w:rsidRPr="008C300A">
        <w:rPr>
          <w:rFonts w:ascii="Arial Unicode MS" w:eastAsia="Arial Unicode MS" w:hAnsi="Arial Unicode MS" w:cs="Arial Unicode MS"/>
          <w:b/>
          <w:bCs/>
          <w:color w:val="FF000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TEMPLATE</w:t>
      </w:r>
      <w:r w:rsidRPr="008C300A">
        <w:rPr>
          <w:rFonts w:ascii="Arial Unicode MS" w:eastAsia="Arial Unicode MS" w:hAnsi="Arial Unicode MS" w:cs="Arial Unicode MS"/>
          <w:b/>
          <w:bCs/>
          <w:color w:val="FF000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75CFB" w:rsidRPr="00C92D64" w:rsidRDefault="00375CFB" w:rsidP="008C300A">
      <w:pPr>
        <w:widowControl/>
        <w:jc w:val="center"/>
        <w:rPr>
          <w:rFonts w:ascii="Arial Unicode MS" w:eastAsia="Arial Unicode MS" w:hAnsi="Arial Unicode MS" w:cs="Arial Unicode MS"/>
          <w:bCs/>
          <w:color w:val="D99594" w:themeColor="accent2" w:themeTint="99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D64">
        <w:rPr>
          <w:rFonts w:ascii="Arial Unicode MS" w:eastAsia="Arial Unicode MS" w:hAnsi="Arial Unicode MS" w:cs="Arial Unicode MS"/>
          <w:bCs/>
          <w:color w:val="D99594" w:themeColor="accent2" w:themeTint="99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&lt; Mention Title of I</w:t>
      </w:r>
      <w:r w:rsidR="009E6A85">
        <w:rPr>
          <w:rFonts w:ascii="Arial Unicode MS" w:eastAsia="Arial Unicode MS" w:hAnsi="Arial Unicode MS" w:cs="Arial Unicode MS"/>
          <w:bCs/>
          <w:color w:val="D99594" w:themeColor="accent2" w:themeTint="99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ncident </w:t>
      </w:r>
      <w:r w:rsidR="00C92D64" w:rsidRPr="00C92D64">
        <w:rPr>
          <w:rFonts w:ascii="Arial Unicode MS" w:eastAsia="Arial Unicode MS" w:hAnsi="Arial Unicode MS" w:cs="Arial Unicode MS"/>
          <w:bCs/>
          <w:color w:val="D99594" w:themeColor="accent2" w:themeTint="99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Here </w:t>
      </w:r>
      <w:r w:rsidRPr="00C92D64">
        <w:rPr>
          <w:rFonts w:ascii="Arial Unicode MS" w:eastAsia="Arial Unicode MS" w:hAnsi="Arial Unicode MS" w:cs="Arial Unicode MS"/>
          <w:bCs/>
          <w:color w:val="D99594" w:themeColor="accent2" w:themeTint="99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&gt;</w:t>
      </w:r>
    </w:p>
    <w:p w:rsidR="00375CFB" w:rsidRPr="00C92D64" w:rsidRDefault="00375CFB" w:rsidP="008C300A">
      <w:pPr>
        <w:widowControl/>
        <w:jc w:val="center"/>
        <w:rPr>
          <w:rFonts w:ascii="Arial Unicode MS" w:eastAsia="Arial Unicode MS" w:hAnsi="Arial Unicode MS" w:cs="Arial Unicode MS"/>
          <w:bCs/>
          <w:color w:val="244061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5CFB" w:rsidRPr="00C92D64" w:rsidRDefault="00375CFB" w:rsidP="008C300A">
      <w:pPr>
        <w:widowControl/>
        <w:jc w:val="center"/>
        <w:rPr>
          <w:rFonts w:ascii="Arial Unicode MS" w:eastAsia="Arial Unicode MS" w:hAnsi="Arial Unicode MS" w:cs="Arial Unicode MS"/>
          <w:bCs/>
          <w:color w:val="244061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5CFB" w:rsidRPr="00C92D64" w:rsidRDefault="00375CFB" w:rsidP="008C300A">
      <w:pPr>
        <w:widowControl/>
        <w:rPr>
          <w:rFonts w:ascii="Arial Unicode MS" w:eastAsia="Arial Unicode MS" w:hAnsi="Arial Unicode MS" w:cs="Arial Unicode MS"/>
          <w:bCs/>
          <w:color w:val="244061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D64">
        <w:rPr>
          <w:rFonts w:ascii="Arial Unicode MS" w:eastAsia="Arial Unicode MS" w:hAnsi="Arial Unicode MS" w:cs="Arial Unicode MS"/>
          <w:bCs/>
          <w:color w:val="244061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375CFB" w:rsidRPr="00C92D64" w:rsidRDefault="00375CFB" w:rsidP="008C300A">
      <w:pPr>
        <w:jc w:val="center"/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 w:val="32"/>
          <w:szCs w:val="24"/>
        </w:rPr>
      </w:pPr>
      <w:r w:rsidRPr="00C92D64"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 w:val="32"/>
          <w:szCs w:val="24"/>
        </w:rPr>
        <w:lastRenderedPageBreak/>
        <w:t>TABLE OF CONTENTS</w:t>
      </w:r>
    </w:p>
    <w:p w:rsidR="00B00051" w:rsidRPr="00C92D64" w:rsidRDefault="00B00051" w:rsidP="008C300A">
      <w:pPr>
        <w:jc w:val="center"/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 w:val="18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393"/>
        <w:gridCol w:w="697"/>
      </w:tblGrid>
      <w:tr w:rsidR="00C92D64" w:rsidRPr="00C92D64" w:rsidTr="00C92D64">
        <w:trPr>
          <w:trHeight w:val="37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75CFB" w:rsidRPr="00C92D64" w:rsidRDefault="00B00051" w:rsidP="008C30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  <w:t>S#</w:t>
            </w:r>
          </w:p>
        </w:tc>
        <w:tc>
          <w:tcPr>
            <w:tcW w:w="8393" w:type="dxa"/>
            <w:shd w:val="clear" w:color="auto" w:fill="D9D9D9" w:themeFill="background1" w:themeFillShade="D9"/>
            <w:vAlign w:val="center"/>
          </w:tcPr>
          <w:p w:rsidR="00375CFB" w:rsidRPr="00C92D64" w:rsidRDefault="00B00051" w:rsidP="008C30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  <w:t>CONTENTS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375CFB" w:rsidRPr="00C92D64" w:rsidRDefault="00B00051" w:rsidP="008C30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  <w:t>PG#</w:t>
            </w:r>
          </w:p>
        </w:tc>
      </w:tr>
      <w:tr w:rsidR="00C92D64" w:rsidRPr="00C92D64" w:rsidTr="00B00051">
        <w:trPr>
          <w:trHeight w:val="70"/>
        </w:trPr>
        <w:tc>
          <w:tcPr>
            <w:tcW w:w="558" w:type="dxa"/>
            <w:vAlign w:val="center"/>
          </w:tcPr>
          <w:p w:rsidR="00375CFB" w:rsidRPr="00C92D64" w:rsidRDefault="00375CFB" w:rsidP="008C300A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8393" w:type="dxa"/>
            <w:vAlign w:val="center"/>
          </w:tcPr>
          <w:p w:rsidR="00375CFB" w:rsidRPr="00C92D64" w:rsidRDefault="00C92D64" w:rsidP="008C300A">
            <w:p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w w:val="108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w w:val="108"/>
                <w:szCs w:val="28"/>
              </w:rPr>
              <w:t>CO</w:t>
            </w:r>
            <w: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w w:val="108"/>
                <w:szCs w:val="28"/>
              </w:rPr>
              <w:t xml:space="preserve">NSTITUTION </w:t>
            </w:r>
            <w:r w:rsidR="00B00051" w:rsidRPr="00C92D64"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w w:val="108"/>
                <w:szCs w:val="28"/>
              </w:rPr>
              <w:t>OF INCIDENT INVESTIGATION COMMITTEE</w:t>
            </w:r>
          </w:p>
        </w:tc>
        <w:tc>
          <w:tcPr>
            <w:tcW w:w="697" w:type="dxa"/>
            <w:vAlign w:val="center"/>
          </w:tcPr>
          <w:p w:rsidR="00375CFB" w:rsidRPr="00C92D64" w:rsidRDefault="00375CFB" w:rsidP="008C300A">
            <w:pPr>
              <w:jc w:val="center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</w:tr>
      <w:tr w:rsidR="00C92D64" w:rsidRPr="00C92D64" w:rsidTr="00B00051">
        <w:trPr>
          <w:trHeight w:val="278"/>
        </w:trPr>
        <w:tc>
          <w:tcPr>
            <w:tcW w:w="558" w:type="dxa"/>
            <w:vAlign w:val="center"/>
          </w:tcPr>
          <w:p w:rsidR="00375CFB" w:rsidRPr="00C92D64" w:rsidRDefault="00375CFB" w:rsidP="008C300A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8393" w:type="dxa"/>
            <w:vAlign w:val="center"/>
          </w:tcPr>
          <w:p w:rsidR="00375CFB" w:rsidRPr="00C92D64" w:rsidRDefault="00B00051" w:rsidP="008C300A">
            <w:pPr>
              <w:jc w:val="both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  <w:t>SUMMARY OF INCIDENT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DATE, TIME, AND SPECIFIC LOCATION OF INCIDENT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NAMES, JOB TITLES, AND EMPLOYEES / CONTRACTORS INVOLVED AND IMMEDIATE SUPERVISOR(S)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NAMES AND STATEMENTS OF WITNESSES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EVENTS LEADING UP TO INCIDENT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EXACTLY WHAT EMPLOYEE / CONTRACTOR WAS DOING AT THE MOMENT OF THE ACCIDENT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ENVIRONMENTAL CONDITIONS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CIRCUMSTANCES (INCLUDING TASKS, EQUIPMENT, TOOLS, MATERIALS, PPE, ETC.)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SPECIFIC INJURIES (INCLUDING PART(S) OF BODY INJURED AND NATURE AND EXTENT OF INJURIES)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TYPE OF TREATMENT FOR INJURIES</w:t>
            </w:r>
          </w:p>
          <w:p w:rsidR="00375CFB" w:rsidRPr="008C300A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DAMAGE TO ENVIRONMENT, EQUIPMENT, MATERIALS, ETC.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 w:val="24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FLOWCHARTS / SKETCHES / PICTURES</w:t>
            </w:r>
          </w:p>
        </w:tc>
        <w:tc>
          <w:tcPr>
            <w:tcW w:w="697" w:type="dxa"/>
            <w:vAlign w:val="center"/>
          </w:tcPr>
          <w:p w:rsidR="00375CFB" w:rsidRPr="00C92D64" w:rsidRDefault="00375CFB" w:rsidP="008C300A">
            <w:pPr>
              <w:jc w:val="center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</w:tr>
      <w:tr w:rsidR="00C92D64" w:rsidRPr="00C92D64" w:rsidTr="00B00051">
        <w:trPr>
          <w:trHeight w:val="278"/>
        </w:trPr>
        <w:tc>
          <w:tcPr>
            <w:tcW w:w="558" w:type="dxa"/>
            <w:vAlign w:val="center"/>
          </w:tcPr>
          <w:p w:rsidR="00375CFB" w:rsidRPr="00C92D64" w:rsidRDefault="00375CFB" w:rsidP="008C300A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8393" w:type="dxa"/>
            <w:vAlign w:val="center"/>
          </w:tcPr>
          <w:p w:rsidR="00B00051" w:rsidRDefault="00B00051" w:rsidP="008C300A">
            <w:pPr>
              <w:pStyle w:val="NormalWeb"/>
              <w:spacing w:after="0" w:line="240" w:lineRule="auto"/>
              <w:jc w:val="both"/>
              <w:rPr>
                <w:rStyle w:val="Strong"/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8"/>
              </w:rPr>
              <w:t>FAILED / MISSING BARRIER(S)</w:t>
            </w:r>
          </w:p>
          <w:p w:rsidR="00B46CA4" w:rsidRPr="00B46CA4" w:rsidRDefault="00B46CA4" w:rsidP="00B46CA4">
            <w:pPr>
              <w:pStyle w:val="NormalWeb"/>
              <w:numPr>
                <w:ilvl w:val="0"/>
                <w:numId w:val="36"/>
              </w:numPr>
              <w:spacing w:after="0" w:line="240" w:lineRule="auto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4"/>
                <w:szCs w:val="28"/>
              </w:rPr>
            </w:pPr>
            <w:r w:rsidRPr="00B46CA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4"/>
                <w:szCs w:val="28"/>
              </w:rPr>
              <w:t>SWISS CHEESE</w:t>
            </w:r>
            <w:r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4"/>
                <w:szCs w:val="28"/>
              </w:rPr>
              <w:t>/ BOWTIE</w:t>
            </w:r>
            <w:r w:rsidRPr="00B46CA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4"/>
                <w:szCs w:val="28"/>
              </w:rPr>
              <w:t xml:space="preserve"> DIAGRAM</w:t>
            </w:r>
          </w:p>
          <w:p w:rsidR="00B00051" w:rsidRPr="00C92D64" w:rsidRDefault="00B00051" w:rsidP="008C30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2"/>
              <w:contextualSpacing w:val="0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Cs w:val="28"/>
              </w:rPr>
              <w:t>ACTIVE FAILURES (PRIMARY SURFACE CAUSES)</w:t>
            </w:r>
          </w:p>
          <w:p w:rsidR="00B00051" w:rsidRPr="00C92D64" w:rsidRDefault="00B00051" w:rsidP="008C30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2"/>
              <w:contextualSpacing w:val="0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Cs w:val="28"/>
              </w:rPr>
              <w:t>PRECONDITIONS (CONTRIBUTORY CAUSES)</w:t>
            </w:r>
          </w:p>
          <w:p w:rsidR="00375CFB" w:rsidRPr="00C92D64" w:rsidRDefault="00B00051" w:rsidP="008C30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2"/>
              <w:contextualSpacing w:val="0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w w:val="108"/>
                <w:sz w:val="24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Cs w:val="28"/>
              </w:rPr>
              <w:t>LATENT FAILURES (DESIGN ROOT CAUSES)</w:t>
            </w:r>
          </w:p>
        </w:tc>
        <w:tc>
          <w:tcPr>
            <w:tcW w:w="697" w:type="dxa"/>
            <w:vAlign w:val="center"/>
          </w:tcPr>
          <w:p w:rsidR="00375CFB" w:rsidRPr="00C92D64" w:rsidRDefault="00375CFB" w:rsidP="008C300A">
            <w:pPr>
              <w:jc w:val="center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</w:tr>
      <w:tr w:rsidR="00C92D64" w:rsidRPr="00C92D64" w:rsidTr="00B00051">
        <w:trPr>
          <w:trHeight w:val="278"/>
        </w:trPr>
        <w:tc>
          <w:tcPr>
            <w:tcW w:w="558" w:type="dxa"/>
            <w:vAlign w:val="center"/>
          </w:tcPr>
          <w:p w:rsidR="00375CFB" w:rsidRPr="00C92D64" w:rsidRDefault="00375CFB" w:rsidP="008C300A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8393" w:type="dxa"/>
            <w:vAlign w:val="center"/>
          </w:tcPr>
          <w:p w:rsidR="00375CFB" w:rsidRPr="00C92D64" w:rsidRDefault="00B00051" w:rsidP="008C300A">
            <w:p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  <w:t>FINDINGS</w:t>
            </w:r>
          </w:p>
        </w:tc>
        <w:tc>
          <w:tcPr>
            <w:tcW w:w="697" w:type="dxa"/>
            <w:vAlign w:val="center"/>
          </w:tcPr>
          <w:p w:rsidR="00375CFB" w:rsidRPr="00C92D64" w:rsidRDefault="00375CFB" w:rsidP="008C300A">
            <w:pPr>
              <w:jc w:val="center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</w:tr>
      <w:tr w:rsidR="00C92D64" w:rsidRPr="00C92D64" w:rsidTr="00B00051">
        <w:trPr>
          <w:trHeight w:val="278"/>
        </w:trPr>
        <w:tc>
          <w:tcPr>
            <w:tcW w:w="558" w:type="dxa"/>
            <w:vAlign w:val="center"/>
          </w:tcPr>
          <w:p w:rsidR="00375CFB" w:rsidRPr="00C92D64" w:rsidRDefault="00375CFB" w:rsidP="008C300A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8393" w:type="dxa"/>
            <w:vAlign w:val="center"/>
          </w:tcPr>
          <w:p w:rsidR="00375CFB" w:rsidRPr="00C92D64" w:rsidRDefault="00B00051" w:rsidP="008C300A">
            <w:pPr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  <w:t>RECOMMENDATIONS</w:t>
            </w:r>
          </w:p>
        </w:tc>
        <w:tc>
          <w:tcPr>
            <w:tcW w:w="697" w:type="dxa"/>
            <w:vAlign w:val="center"/>
          </w:tcPr>
          <w:p w:rsidR="00375CFB" w:rsidRPr="00C92D64" w:rsidRDefault="00375CFB" w:rsidP="008C300A">
            <w:pPr>
              <w:jc w:val="center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</w:tr>
      <w:tr w:rsidR="00C92D64" w:rsidRPr="00C92D64" w:rsidTr="00B00051">
        <w:trPr>
          <w:trHeight w:val="278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75CFB" w:rsidRPr="00C92D64" w:rsidRDefault="00375CFB" w:rsidP="008C300A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8393" w:type="dxa"/>
            <w:tcBorders>
              <w:bottom w:val="single" w:sz="4" w:space="0" w:color="auto"/>
            </w:tcBorders>
            <w:vAlign w:val="center"/>
          </w:tcPr>
          <w:p w:rsidR="00375CFB" w:rsidRPr="00C92D64" w:rsidRDefault="00B00051" w:rsidP="008C300A">
            <w:p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  <w:t>ANNEXURES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375CFB" w:rsidRPr="00C92D64" w:rsidRDefault="00375CFB" w:rsidP="008C300A">
            <w:pPr>
              <w:jc w:val="center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</w:tr>
    </w:tbl>
    <w:p w:rsidR="00C92D64" w:rsidRDefault="00C92D64" w:rsidP="008C300A">
      <w:pPr>
        <w:rPr>
          <w:rFonts w:ascii="Arial Unicode MS" w:eastAsia="Arial Unicode MS" w:hAnsi="Arial Unicode MS" w:cs="Arial Unicode MS"/>
          <w:color w:val="244061" w:themeColor="accent1" w:themeShade="80"/>
          <w:szCs w:val="24"/>
        </w:rPr>
      </w:pPr>
    </w:p>
    <w:p w:rsidR="00C92D64" w:rsidRDefault="00C92D64" w:rsidP="008C300A">
      <w:pPr>
        <w:widowControl/>
        <w:rPr>
          <w:rFonts w:ascii="Arial Unicode MS" w:eastAsia="Arial Unicode MS" w:hAnsi="Arial Unicode MS" w:cs="Arial Unicode MS"/>
          <w:color w:val="244061" w:themeColor="accent1" w:themeShade="80"/>
          <w:szCs w:val="24"/>
        </w:rPr>
      </w:pPr>
      <w:r>
        <w:rPr>
          <w:rFonts w:ascii="Arial Unicode MS" w:eastAsia="Arial Unicode MS" w:hAnsi="Arial Unicode MS" w:cs="Arial Unicode MS"/>
          <w:color w:val="244061" w:themeColor="accent1" w:themeShade="80"/>
          <w:szCs w:val="24"/>
        </w:rPr>
        <w:br w:type="page"/>
      </w:r>
    </w:p>
    <w:p w:rsidR="00B00051" w:rsidRPr="00F16575" w:rsidRDefault="00C92D64" w:rsidP="008C300A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 Unicode MS" w:eastAsia="Arial Unicode MS" w:hAnsi="Arial Unicode MS" w:cs="Arial Unicode MS"/>
          <w:b/>
          <w:color w:val="244061" w:themeColor="accent1" w:themeShade="80"/>
          <w:sz w:val="24"/>
          <w:szCs w:val="24"/>
        </w:rPr>
      </w:pPr>
      <w:r w:rsidRPr="00F16575"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 w:val="24"/>
          <w:szCs w:val="24"/>
        </w:rPr>
        <w:lastRenderedPageBreak/>
        <w:t xml:space="preserve">CONSTITUTION </w:t>
      </w:r>
      <w:r w:rsidR="00B00051" w:rsidRPr="00F16575"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 w:val="24"/>
          <w:szCs w:val="24"/>
        </w:rPr>
        <w:t>OF INCIDENT INVESTIGATION COMMITTEE</w:t>
      </w:r>
      <w:r w:rsidR="00B00051" w:rsidRPr="00F16575">
        <w:rPr>
          <w:rFonts w:ascii="Arial Unicode MS" w:eastAsia="Arial Unicode MS" w:hAnsi="Arial Unicode MS" w:cs="Arial Unicode MS"/>
          <w:b/>
          <w:color w:val="244061" w:themeColor="accent1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92D64" w:rsidRPr="00C92D64" w:rsidTr="00B00051">
        <w:tc>
          <w:tcPr>
            <w:tcW w:w="8856" w:type="dxa"/>
            <w:tcBorders>
              <w:top w:val="dotDash" w:sz="4" w:space="0" w:color="000000" w:themeColor="text1"/>
              <w:left w:val="dotDash" w:sz="4" w:space="0" w:color="000000" w:themeColor="text1"/>
              <w:bottom w:val="dotDash" w:sz="4" w:space="0" w:color="000000" w:themeColor="text1"/>
              <w:right w:val="dotDash" w:sz="4" w:space="0" w:color="000000" w:themeColor="text1"/>
            </w:tcBorders>
          </w:tcPr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8C300A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  <w:t>Ref. Section 1.3 of Incident Investigation Procedure.</w:t>
            </w: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BE1CF4" w:rsidRPr="00C92D64" w:rsidRDefault="00BE1CF4" w:rsidP="008C300A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 w:val="24"/>
          <w:szCs w:val="24"/>
        </w:rPr>
      </w:pPr>
    </w:p>
    <w:p w:rsidR="00BE1CF4" w:rsidRPr="00C92D64" w:rsidRDefault="00BE1CF4" w:rsidP="008C300A">
      <w:pPr>
        <w:widowControl/>
        <w:rPr>
          <w:rFonts w:ascii="Arial Unicode MS" w:eastAsia="Arial Unicode MS" w:hAnsi="Arial Unicode MS" w:cs="Arial Unicode MS"/>
          <w:b/>
          <w:snapToGrid/>
          <w:color w:val="244061" w:themeColor="accent1" w:themeShade="80"/>
          <w:w w:val="108"/>
          <w:szCs w:val="24"/>
        </w:rPr>
      </w:pPr>
      <w:r w:rsidRPr="00C92D64"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Cs w:val="24"/>
        </w:rPr>
        <w:br w:type="page"/>
      </w:r>
    </w:p>
    <w:p w:rsidR="00BE1CF4" w:rsidRPr="00C92D64" w:rsidRDefault="00BE1CF4" w:rsidP="008C300A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  <w:r w:rsidRPr="00C92D64">
        <w:rPr>
          <w:rFonts w:ascii="Arial Unicode MS" w:eastAsia="Arial Unicode MS" w:hAnsi="Arial Unicode MS" w:cs="Arial Unicode MS"/>
          <w:b/>
          <w:color w:val="244061" w:themeColor="accent1" w:themeShade="80"/>
          <w:sz w:val="24"/>
          <w:szCs w:val="24"/>
        </w:rPr>
        <w:lastRenderedPageBreak/>
        <w:t>SUMMARY OF INCIDENT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92D64" w:rsidRPr="00C92D64" w:rsidTr="00BE1CF4">
        <w:tc>
          <w:tcPr>
            <w:tcW w:w="9576" w:type="dxa"/>
            <w:tcBorders>
              <w:top w:val="dotDash" w:sz="4" w:space="0" w:color="000000" w:themeColor="text1"/>
              <w:left w:val="dotDash" w:sz="4" w:space="0" w:color="000000" w:themeColor="text1"/>
              <w:bottom w:val="dotDash" w:sz="4" w:space="0" w:color="000000" w:themeColor="text1"/>
              <w:right w:val="dotDash" w:sz="4" w:space="0" w:color="000000" w:themeColor="text1"/>
            </w:tcBorders>
          </w:tcPr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DATE, TIME, AND SPECIFIC LOCATION OF INCIDENT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NAMES, JOB TITLES, AND EMPLOYEES / CONTRACTORS INVOLVED AND IMMEDIATE SUPERVISOR(S)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NAMES AND STATEMENTS OF WITNESSES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EVENTS LEADING UP TO INCIDENT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EXACTLY WHAT EMPLOYEE / CONTRACTOR WAS DOING AT THE MOMENT OF THE ACCIDENT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ENVIRONMENTAL CONDITIONS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CIRCUMSTANCES (INCLUDING TASKS, EQUIPMENT, TOOLS, MATERIALS, PPE, ETC.)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SPECIFIC INJURIES (INCLUDING PART(S) OF BODY INJURED AND NATURE AND EXTENT OF INJURIES)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TYPE OF TREATMENT FOR INJURIES</w:t>
            </w:r>
          </w:p>
          <w:p w:rsidR="008C300A" w:rsidRPr="008C300A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DAMAGE TO ENVIRONMENT, EQUIPMENT, MATERIALS, ETC.</w:t>
            </w:r>
          </w:p>
          <w:p w:rsidR="00BE1CF4" w:rsidRPr="008C300A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 w:val="24"/>
                <w:szCs w:val="28"/>
              </w:rPr>
            </w:pPr>
            <w:r w:rsidRPr="008C300A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FLOWCHARTS / SKETCHES / PICTURES</w:t>
            </w: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C92D64" w:rsidRPr="00C92D64" w:rsidRDefault="00C92D6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BE1CF4" w:rsidRPr="00C92D64" w:rsidRDefault="00BE1CF4" w:rsidP="008C300A">
      <w:pPr>
        <w:pStyle w:val="NormalWeb"/>
        <w:numPr>
          <w:ilvl w:val="0"/>
          <w:numId w:val="30"/>
        </w:numPr>
        <w:spacing w:after="0" w:line="240" w:lineRule="auto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  <w:r w:rsidRPr="00C92D64"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  <w:lastRenderedPageBreak/>
        <w:t>FAILED / MISSING BARRIER(S)</w:t>
      </w: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B46CA4" w:rsidRPr="00B46CA4" w:rsidRDefault="00B46CA4" w:rsidP="00B46CA4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jc w:val="both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  <w:r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  <w:t xml:space="preserve"> SWISS CHEESE DIAGRAM                                        </w:t>
      </w:r>
      <w:r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  <w:t xml:space="preserve"> </w:t>
      </w:r>
      <w:r w:rsidRPr="00B46CA4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  <w:t xml:space="preserve">BOWTIE DIAGRAM </w:t>
      </w:r>
    </w:p>
    <w:p w:rsidR="00B46CA4" w:rsidRDefault="00B46CA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jc w:val="both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  <w:bookmarkStart w:id="0" w:name="_GoBack"/>
      <w:bookmarkEnd w:id="0"/>
    </w:p>
    <w:p w:rsidR="006306BD" w:rsidRDefault="006306BD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jc w:val="both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  <w:r w:rsidRPr="006306BD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  <w:t>For any incident to occur, multiple barriers may have weakened or failed. Investigation team should determine why the barriers weakened or failed by assessing following Comprehensive List of Causes (CLCs):</w:t>
      </w:r>
    </w:p>
    <w:p w:rsidR="006306BD" w:rsidRDefault="006306BD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jc w:val="both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B46CA4" w:rsidRDefault="00B46CA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jc w:val="both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C92D64" w:rsidRP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  <w:r w:rsidRPr="00C92D64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  <w:t>PROBABLE ACTIVE FAILURES (PRIMARY SURFACE CAUSES)</w:t>
      </w: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B46CA4" w:rsidRDefault="00B46CA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C92D64" w:rsidRP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  <w:r w:rsidRPr="00C92D64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  <w:t>PROBABLE PRECONDITIONS (CONTRIBUTORY CAUSES)</w:t>
      </w: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</w:pPr>
    </w:p>
    <w:p w:rsidR="00B46CA4" w:rsidRDefault="00B46CA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</w:pPr>
    </w:p>
    <w:p w:rsidR="00C92D64" w:rsidRPr="00B46CA4" w:rsidRDefault="00C92D64" w:rsidP="00B46CA4">
      <w:pPr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ind w:left="72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</w:pPr>
    </w:p>
    <w:p w:rsidR="00C92D64" w:rsidRP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</w:pPr>
      <w:r w:rsidRPr="00C92D64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  <w:t>LATENT FAILURES (DESIGN ROOT CAUSES)</w:t>
      </w:r>
    </w:p>
    <w:p w:rsidR="00BE1CF4" w:rsidRPr="00C92D64" w:rsidRDefault="00BE1CF4" w:rsidP="008C300A">
      <w:pPr>
        <w:pStyle w:val="NormalWeb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NormalWeb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NormalWeb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Default="00BE1CF4" w:rsidP="008C300A">
      <w:pPr>
        <w:pStyle w:val="NormalWeb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46CA4" w:rsidRPr="00C92D64" w:rsidRDefault="00B46CA4" w:rsidP="008C300A">
      <w:pPr>
        <w:pStyle w:val="NormalWeb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NormalWeb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4200D0" w:rsidRPr="00C92D64" w:rsidRDefault="004200D0" w:rsidP="008C300A">
      <w:pPr>
        <w:pStyle w:val="ListParagraph"/>
        <w:spacing w:after="0" w:line="240" w:lineRule="auto"/>
        <w:ind w:left="432"/>
        <w:contextualSpacing w:val="0"/>
        <w:jc w:val="center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8"/>
        </w:rPr>
      </w:pPr>
      <w:r>
        <w:rPr>
          <w:rStyle w:val="Strong"/>
          <w:rFonts w:ascii="Arial Unicode MS" w:eastAsia="Arial Unicode MS" w:hAnsi="Arial Unicode MS" w:cs="Arial Unicode MS"/>
          <w:color w:val="000000" w:themeColor="text1"/>
          <w:sz w:val="28"/>
          <w:szCs w:val="28"/>
        </w:rPr>
        <w:br w:type="page"/>
      </w:r>
      <w:r w:rsidR="00F16575" w:rsidRPr="00F16575">
        <w:rPr>
          <w:rStyle w:val="Strong"/>
          <w:rFonts w:ascii="Arial Unicode MS" w:eastAsia="Arial Unicode MS" w:hAnsi="Arial Unicode MS" w:cs="Arial Unicode MS"/>
          <w:color w:val="E36C0A" w:themeColor="accent6" w:themeShade="BF"/>
          <w:sz w:val="24"/>
          <w:szCs w:val="28"/>
        </w:rPr>
        <w:lastRenderedPageBreak/>
        <w:t xml:space="preserve">SELECT </w:t>
      </w:r>
      <w:r w:rsidR="00F16575" w:rsidRPr="00F16575">
        <w:rPr>
          <w:rStyle w:val="Strong"/>
          <w:rFonts w:ascii="Arial Unicode MS" w:eastAsia="Arial Unicode MS" w:hAnsi="Arial Unicode MS" w:cs="Arial Unicode MS"/>
          <w:color w:val="FF0000"/>
          <w:sz w:val="24"/>
          <w:szCs w:val="28"/>
          <w:u w:val="single"/>
        </w:rPr>
        <w:t>MOST P</w:t>
      </w:r>
      <w:r w:rsidRPr="00F16575">
        <w:rPr>
          <w:rStyle w:val="Strong"/>
          <w:rFonts w:ascii="Arial Unicode MS" w:eastAsia="Arial Unicode MS" w:hAnsi="Arial Unicode MS" w:cs="Arial Unicode MS"/>
          <w:color w:val="FF0000"/>
          <w:sz w:val="24"/>
          <w:szCs w:val="28"/>
          <w:u w:val="single"/>
        </w:rPr>
        <w:t>ROBABLE</w:t>
      </w:r>
      <w:r w:rsidRPr="00C92D64"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8"/>
        </w:rPr>
        <w:t xml:space="preserve"> ACTIVE FAILURES (PRIMARY SURFACE CAUSES)</w:t>
      </w:r>
    </w:p>
    <w:tbl>
      <w:tblPr>
        <w:tblStyle w:val="TableGrid"/>
        <w:tblW w:w="9624" w:type="dxa"/>
        <w:tblInd w:w="4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52"/>
        <w:gridCol w:w="1859"/>
        <w:gridCol w:w="528"/>
        <w:gridCol w:w="2057"/>
        <w:gridCol w:w="421"/>
        <w:gridCol w:w="1939"/>
        <w:gridCol w:w="630"/>
        <w:gridCol w:w="1638"/>
      </w:tblGrid>
      <w:tr w:rsidR="004200D0" w:rsidRPr="004200D0" w:rsidTr="004A2E4F">
        <w:tc>
          <w:tcPr>
            <w:tcW w:w="9624" w:type="dxa"/>
            <w:gridSpan w:val="8"/>
            <w:shd w:val="clear" w:color="auto" w:fill="E36C0A" w:themeFill="accent6" w:themeFillShade="B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200D0">
              <w:rPr>
                <w:rStyle w:val="Strong"/>
                <w:rFonts w:ascii="Arial Unicode MS" w:eastAsia="Arial Unicode MS" w:hAnsi="Arial Unicode MS" w:cs="Arial Unicode MS"/>
                <w:b w:val="0"/>
                <w:color w:val="000000" w:themeColor="text1"/>
                <w:szCs w:val="24"/>
              </w:rPr>
              <w:br w:type="page"/>
            </w: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16"/>
              </w:rPr>
              <w:t>Actions</w:t>
            </w:r>
          </w:p>
        </w:tc>
      </w:tr>
      <w:tr w:rsidR="004200D0" w:rsidRPr="004200D0" w:rsidTr="004A2E4F">
        <w:tc>
          <w:tcPr>
            <w:tcW w:w="2412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1.0 Following Procedures</w:t>
            </w:r>
          </w:p>
        </w:tc>
        <w:tc>
          <w:tcPr>
            <w:tcW w:w="2584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hanging="105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2.0 Use of Tools or Equipment</w:t>
            </w:r>
          </w:p>
        </w:tc>
        <w:tc>
          <w:tcPr>
            <w:tcW w:w="2360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122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3.0 Use of Protective Methods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4.0 Inattention / Lack of Awareness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Violation by individual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use of equipment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Lack of knowledge of hazards present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decision making or lack of judgment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Violation by group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use of tools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Personal protective equipment not used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Distracted by other concerns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Violation by supervisor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Use of defective equipment 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(aware)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use of proper personal protective equipment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Inattention to footing and surroundings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Operation of equipment without authority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Use of defective tools </w:t>
            </w:r>
          </w:p>
          <w:p w:rsidR="004200D0" w:rsidRPr="004200D0" w:rsidRDefault="004200D0" w:rsidP="008C30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(aware)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Servicing of energized equipment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Horseplay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position or posture for the task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Improper placement of tools, </w:t>
            </w:r>
          </w:p>
          <w:p w:rsidR="004200D0" w:rsidRPr="004200D0" w:rsidRDefault="004200D0" w:rsidP="008C30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equipment or materials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Equipment of materials not secured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Acts of violence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Overexertion of physical capability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Operation of equipment at </w:t>
            </w:r>
          </w:p>
          <w:p w:rsidR="004200D0" w:rsidRPr="004200D0" w:rsidRDefault="004200D0" w:rsidP="008C30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speed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Disabled guards, warning systems or safety devices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Failure to warn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Work or motion at improper speed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Servicing of equipment in operation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Removal of guards, warning systems or safety devices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Use of drugs or alcohol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lifting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Other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Personal protective equipment not available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Routine activity without thought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loading</w:t>
            </w:r>
          </w:p>
        </w:tc>
        <w:tc>
          <w:tcPr>
            <w:tcW w:w="52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Other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Other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Shortcuts</w:t>
            </w:r>
          </w:p>
        </w:tc>
        <w:tc>
          <w:tcPr>
            <w:tcW w:w="52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Other</w:t>
            </w:r>
          </w:p>
        </w:tc>
        <w:tc>
          <w:tcPr>
            <w:tcW w:w="52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</w:tr>
      <w:tr w:rsidR="004200D0" w:rsidRPr="004200D0" w:rsidTr="004A2E4F">
        <w:tc>
          <w:tcPr>
            <w:tcW w:w="9624" w:type="dxa"/>
            <w:gridSpan w:val="8"/>
            <w:shd w:val="clear" w:color="auto" w:fill="E36C0A" w:themeFill="accent6" w:themeFillShade="B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20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16"/>
              </w:rPr>
              <w:t>Conditions</w:t>
            </w:r>
          </w:p>
        </w:tc>
      </w:tr>
      <w:tr w:rsidR="004200D0" w:rsidRPr="004200D0" w:rsidTr="004A2E4F">
        <w:tc>
          <w:tcPr>
            <w:tcW w:w="2412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5.0 Protective System</w:t>
            </w:r>
          </w:p>
        </w:tc>
        <w:tc>
          <w:tcPr>
            <w:tcW w:w="2584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hanging="8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6.0 Tools, Equipment and Vehicles</w:t>
            </w:r>
          </w:p>
        </w:tc>
        <w:tc>
          <w:tcPr>
            <w:tcW w:w="2360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7.0 Work Exposure To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8.0 Workplace Environment / Layout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guards or protective devices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equipment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Fire or explosion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Congestion or restricted motion</w:t>
            </w:r>
          </w:p>
        </w:tc>
      </w:tr>
      <w:tr w:rsidR="004200D0" w:rsidRPr="004200D0" w:rsidTr="004A2E4F">
        <w:trPr>
          <w:trHeight w:val="21"/>
        </w:trPr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guards or proactive devices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equipment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Noise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or excessive illumination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personal protective equipment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Improperly prepared equipment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Energized electrical systems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ventilation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personal protective equipment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tools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Energized systems, other than electrical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Unprotected height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 xml:space="preserve">Inadequate warning </w:t>
            </w: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>systems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tools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Radiation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Workplace layout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 xml:space="preserve">controls 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warning systems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Improperly prepared tools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Temperature extremes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32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displays less than adequate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isolation of process or equipment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vehicle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Hazardous chemicals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32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labels less than adequate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safety devices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vehicle for the purpose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Mechanical hazards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32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locations out of reach or sight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safety devices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Improperly prepared vehicle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Clutter or debris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32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conflicting information presented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6.10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Storms or acts of nature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auto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Slippery floors or walkways</w:t>
            </w:r>
          </w:p>
        </w:tc>
        <w:tc>
          <w:tcPr>
            <w:tcW w:w="630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c>
          <w:tcPr>
            <w:tcW w:w="553" w:type="dxa"/>
            <w:shd w:val="clear" w:color="auto" w:fill="auto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630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4200D0" w:rsidRDefault="004200D0" w:rsidP="008C300A">
      <w:pPr>
        <w:widowControl/>
        <w:rPr>
          <w:rStyle w:val="Strong"/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</w:p>
    <w:p w:rsidR="004200D0" w:rsidRDefault="004200D0" w:rsidP="008C300A">
      <w:pPr>
        <w:widowControl/>
        <w:rPr>
          <w:rStyle w:val="Strong"/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  <w:r>
        <w:rPr>
          <w:rStyle w:val="Strong"/>
          <w:rFonts w:ascii="Arial Unicode MS" w:eastAsia="Arial Unicode MS" w:hAnsi="Arial Unicode MS" w:cs="Arial Unicode MS"/>
          <w:color w:val="000000" w:themeColor="text1"/>
          <w:sz w:val="28"/>
          <w:szCs w:val="28"/>
        </w:rPr>
        <w:br w:type="page"/>
      </w:r>
    </w:p>
    <w:p w:rsidR="004200D0" w:rsidRPr="00C92D64" w:rsidRDefault="00F16575" w:rsidP="008C300A">
      <w:pPr>
        <w:pStyle w:val="ListParagraph"/>
        <w:spacing w:after="0" w:line="240" w:lineRule="auto"/>
        <w:ind w:left="432"/>
        <w:contextualSpacing w:val="0"/>
        <w:jc w:val="center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8"/>
        </w:rPr>
      </w:pPr>
      <w:r w:rsidRPr="00F16575">
        <w:rPr>
          <w:rStyle w:val="Strong"/>
          <w:rFonts w:ascii="Arial Unicode MS" w:eastAsia="Arial Unicode MS" w:hAnsi="Arial Unicode MS" w:cs="Arial Unicode MS"/>
          <w:color w:val="E36C0A" w:themeColor="accent6" w:themeShade="BF"/>
          <w:sz w:val="24"/>
          <w:szCs w:val="28"/>
        </w:rPr>
        <w:lastRenderedPageBreak/>
        <w:t>SELECT</w:t>
      </w:r>
      <w:r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8"/>
        </w:rPr>
        <w:t xml:space="preserve"> </w:t>
      </w:r>
      <w:r w:rsidRPr="00F16575">
        <w:rPr>
          <w:rStyle w:val="Strong"/>
          <w:rFonts w:ascii="Arial Unicode MS" w:eastAsia="Arial Unicode MS" w:hAnsi="Arial Unicode MS" w:cs="Arial Unicode MS"/>
          <w:color w:val="FF0000"/>
          <w:sz w:val="24"/>
          <w:szCs w:val="28"/>
          <w:u w:val="single"/>
        </w:rPr>
        <w:t>MOST PROBABLE</w:t>
      </w:r>
      <w:r w:rsidRPr="00C92D64"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8"/>
        </w:rPr>
        <w:t xml:space="preserve"> </w:t>
      </w:r>
      <w:r w:rsidR="004200D0" w:rsidRPr="00C92D64"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8"/>
        </w:rPr>
        <w:t>PRECONDITIONS (CONTRIBUTORY CAUSES)</w:t>
      </w:r>
    </w:p>
    <w:tbl>
      <w:tblPr>
        <w:tblStyle w:val="TableGrid"/>
        <w:tblW w:w="10774" w:type="dxa"/>
        <w:tblInd w:w="-17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1"/>
        <w:gridCol w:w="9"/>
        <w:gridCol w:w="438"/>
        <w:gridCol w:w="14"/>
        <w:gridCol w:w="1276"/>
        <w:gridCol w:w="573"/>
        <w:gridCol w:w="281"/>
        <w:gridCol w:w="144"/>
        <w:gridCol w:w="281"/>
        <w:gridCol w:w="422"/>
        <w:gridCol w:w="425"/>
        <w:gridCol w:w="431"/>
        <w:gridCol w:w="567"/>
        <w:gridCol w:w="139"/>
        <w:gridCol w:w="139"/>
        <w:gridCol w:w="287"/>
        <w:gridCol w:w="138"/>
        <w:gridCol w:w="715"/>
        <w:gridCol w:w="425"/>
        <w:gridCol w:w="567"/>
        <w:gridCol w:w="257"/>
        <w:gridCol w:w="168"/>
        <w:gridCol w:w="399"/>
        <w:gridCol w:w="26"/>
        <w:gridCol w:w="567"/>
        <w:gridCol w:w="284"/>
        <w:gridCol w:w="425"/>
        <w:gridCol w:w="707"/>
        <w:gridCol w:w="401"/>
        <w:gridCol w:w="168"/>
      </w:tblGrid>
      <w:tr w:rsidR="004200D0" w:rsidRPr="004200D0" w:rsidTr="004A2E4F">
        <w:trPr>
          <w:gridBefore w:val="1"/>
          <w:wBefore w:w="101" w:type="dxa"/>
        </w:trPr>
        <w:tc>
          <w:tcPr>
            <w:tcW w:w="10673" w:type="dxa"/>
            <w:gridSpan w:val="29"/>
            <w:shd w:val="clear" w:color="auto" w:fill="E36C0A" w:themeFill="accent6" w:themeFillShade="BF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16"/>
              </w:rPr>
              <w:br w:type="page"/>
              <w:t>Personal Factors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9.0 Physical Capability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10.0 Physical Condition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11.0 Mental State</w:t>
            </w:r>
          </w:p>
        </w:tc>
        <w:tc>
          <w:tcPr>
            <w:tcW w:w="2132" w:type="dxa"/>
            <w:gridSpan w:val="5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12.0 Mental Stress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13.0 Behavior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14.0 Skills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Vision deficiency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Previous injury 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illness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Poor judgment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Preoccupied with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problems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performance is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rewarded</w:t>
            </w:r>
          </w:p>
        </w:tc>
        <w:tc>
          <w:tcPr>
            <w:tcW w:w="425" w:type="dxa"/>
            <w:shd w:val="clear" w:color="auto" w:fill="FFFF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FFF00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assessment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required skills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Hearing deficiency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Fatigue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Memory failure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Frustration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saves time or effort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practice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skill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 sensory deficiency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due to workload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Poor coordination or reaction time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Confusing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directions/demands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avoids discomfort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Infrequent performance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skill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Reduced respiratory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capacity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due to lack of rest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Emotional disturbance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Conflicting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Directions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demands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gains attention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Lack of coaching 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skill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 permanent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physical disabilities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due to sensory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overload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Fears or phobias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Meaningless 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degrading activities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D6E3BC" w:themeFill="accent3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  <w:p w:rsidR="004200D0" w:rsidRPr="004200D0" w:rsidRDefault="004200D0" w:rsidP="008C30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supervision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Insufficient review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instruction to establish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skill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Temporary disabilities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Diminished performance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Low mechanical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aptitude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Emotional overload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  <w:p w:rsidR="004200D0" w:rsidRPr="004200D0" w:rsidRDefault="004200D0" w:rsidP="008C30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4200D0" w:rsidRPr="004200D0" w:rsidRDefault="004200D0" w:rsidP="008C30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identification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critical safe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behaviors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Inability to sustain body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positions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due to temperature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extremes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Low learning aptitude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Extreme judgment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decisions/demands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reinforcement of critical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safe behaviors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Restricted range of body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movement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due to oxygen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deficiency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Influenced by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medication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Extreme concentration/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perception demands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proper performance is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criticized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  <w:trHeight w:val="325"/>
        </w:trPr>
        <w:tc>
          <w:tcPr>
            <w:tcW w:w="447" w:type="dxa"/>
            <w:gridSpan w:val="2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size or strength</w:t>
            </w:r>
          </w:p>
        </w:tc>
        <w:tc>
          <w:tcPr>
            <w:tcW w:w="573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due to atmospheric pressure variation</w:t>
            </w:r>
          </w:p>
        </w:tc>
        <w:tc>
          <w:tcPr>
            <w:tcW w:w="425" w:type="dxa"/>
            <w:tcBorders>
              <w:bottom w:val="single" w:sz="18" w:space="0" w:color="FFFFFF" w:themeColor="background1"/>
            </w:tcBorders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bottom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Extreme boredom</w:t>
            </w:r>
          </w:p>
        </w:tc>
        <w:tc>
          <w:tcPr>
            <w:tcW w:w="425" w:type="dxa"/>
            <w:gridSpan w:val="2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Inappropriat</w:t>
            </w: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4"/>
                <w:szCs w:val="16"/>
              </w:rPr>
              <w:t>e</w:t>
            </w: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 xml:space="preserve"> peer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pressure</w:t>
            </w:r>
          </w:p>
        </w:tc>
        <w:tc>
          <w:tcPr>
            <w:tcW w:w="425" w:type="dxa"/>
            <w:tcBorders>
              <w:bottom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Substance sensitivities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or allergies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Blood sugar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insufficiency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performance feedback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Diminished capacity due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to medication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Impairment due to use of drug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>or alcohol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disciplinary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process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573" w:type="dxa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89"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Inappropriat</w:t>
            </w: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4"/>
                <w:szCs w:val="16"/>
              </w:rPr>
              <w:t>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aggression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use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production incentives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Supervisor implied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haste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Employee perceived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haste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10205" w:type="dxa"/>
            <w:gridSpan w:val="2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8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8"/>
                <w:szCs w:val="16"/>
              </w:rPr>
              <w:t>Job Factors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2411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15.0 Training / Knowledge Transfer</w:t>
            </w:r>
          </w:p>
        </w:tc>
        <w:tc>
          <w:tcPr>
            <w:tcW w:w="1984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16.0 Management / Supervision Employee Leadership</w:t>
            </w:r>
          </w:p>
        </w:tc>
        <w:tc>
          <w:tcPr>
            <w:tcW w:w="198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17.0 Contractor Selection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and Oversight</w:t>
            </w:r>
          </w:p>
        </w:tc>
        <w:tc>
          <w:tcPr>
            <w:tcW w:w="1842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18.0 Engineering / Design</w:t>
            </w:r>
          </w:p>
        </w:tc>
        <w:tc>
          <w:tcPr>
            <w:tcW w:w="198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19.0 Work Planning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  <w:trHeight w:val="69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9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knowledge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transfer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Conflicting roles/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responsibilities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Lack of contractor pre-qualifications</w:t>
            </w: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technical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design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work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planning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inability to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comprehend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unclear reporting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relationships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contractor pre-qualifications</w:t>
            </w: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input obsolete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preventive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maintenance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instruction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Qualifications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conflicting reporting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relationships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contractor selection</w:t>
            </w: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input not correct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assessment of needs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training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equipment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unclear assignment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responsibility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Use of non-approved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contractor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input not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available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lubrication/ servicing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misunderstood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instructions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conflicting assignment of responsibility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Lack of job oversight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output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adjustment/ assembly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9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recall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training material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improper 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insufficient delegation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of authority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oversight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input feasible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clearing/ resurfacing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training not reinforced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on the job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leadership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output unclear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repair</w:t>
            </w:r>
          </w:p>
          <w:p w:rsidR="004200D0" w:rsidRPr="004200D0" w:rsidRDefault="004200D0" w:rsidP="008C30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refresher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lastRenderedPageBreak/>
              <w:t>training frequency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standards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lastRenderedPageBreak/>
              <w:t>performance missing or not enforced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 xml:space="preserve">design output </w:t>
            </w: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lastRenderedPageBreak/>
              <w:t>not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correct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>-</w:t>
            </w:r>
          </w:p>
          <w:p w:rsidR="004200D0" w:rsidRPr="004200D0" w:rsidRDefault="004200D0" w:rsidP="008C300A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lastRenderedPageBreak/>
              <w:t xml:space="preserve">communication </w:t>
            </w: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lastRenderedPageBreak/>
              <w:t>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needed repair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9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training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effort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accountability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output inconsistent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scheduling of work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training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program design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or incorrect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performance feedback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 independent design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examination of parts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training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goals/ objectives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work site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walk-through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standards,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specifications, and/or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design criteria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parts substitution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new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employee orientation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safety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Promotion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assessment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potential failure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Excessive wear and tear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initial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training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correction of prior hazard / incident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ergonomic design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planning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for use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  <w:trHeight w:val="28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means to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determine if qualified for job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identification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worksite/ job hazards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monitoring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construction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extension of service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life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  <w:trHeight w:val="683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9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No training provided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management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change system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assessment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operational readiness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improper loading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need for training not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Identified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84806" w:themeFill="accent6" w:themeFillShade="8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84806" w:themeFill="accent6" w:themeFillShade="8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Inadequate incident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reporting/ investigation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system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monitoring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initial operation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use by untrained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people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training records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incorrect or out of date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or lack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safety meetings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evaluation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and/or documentation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change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use for wrong purpose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new work methods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introduced without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training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Inadequate performance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measurement and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assessment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reference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materials or publications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decision made not to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Train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Inadequate audit/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inspection/ monitoring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9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  <w:t>no documentation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  <w:t>no correction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  <w:t>responsibility assigned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  <w:t>no accountability for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  <w:t>corrective action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job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placement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appropriate personnel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not identified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appropriate personnel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not available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appropriate personnel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not provided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10496" w:type="dxa"/>
            <w:gridSpan w:val="2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16"/>
              </w:rPr>
              <w:t>Job Factors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258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20.0 Purchasing, Material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Handling and Material Control</w:t>
            </w:r>
          </w:p>
        </w:tc>
        <w:tc>
          <w:tcPr>
            <w:tcW w:w="2409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21.0 Tools and Equipment</w:t>
            </w:r>
          </w:p>
        </w:tc>
        <w:tc>
          <w:tcPr>
            <w:tcW w:w="2528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22.0 Work Rules (Policies, Standards &amp; Procedures – PSP)</w:t>
            </w:r>
          </w:p>
        </w:tc>
        <w:tc>
          <w:tcPr>
            <w:tcW w:w="2977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23.0 Communication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trHeight w:val="206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Incorrect Items Received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assessment of needs and risks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 xml:space="preserve">Lack of PSP for the task 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horizontal communication between peers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specifications to vendor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human factors / ergonomics considerations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lack of defined responsibility for PSP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vertical communication between supervisor and person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specifications on requisition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standards 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specifications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lack of job safety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Analysis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communication between different organizations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control on changes to orders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 xml:space="preserve">Inadequate availability 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job safety analysis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communication between work groups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unauthorized Substitution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adjustment / repair / maintenance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development of PSP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 xml:space="preserve">Inadequate communication between shifts 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product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Acceptance requirements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salvage and reclamation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coordination with process / equipment design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communication methods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 acceptance verification performed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removal / replacement of unsuitable items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employee involvement in the development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No communication method available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research on materials / equipment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 xml:space="preserve">No equipment record history 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definition of correction actions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Incorrect instructions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mode or route of shipment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equipment record history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format for easy use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communication due to job turnover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handling of materials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 xml:space="preserve">Inadequate implementation of PSP, due to deficiencies 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communication of safety and health data, regulations or guidelines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storage of materials or spare parts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contradictory requirements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Standard terminology not used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material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packaging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confusing format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Verification / repeat back techniques not used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Material shelf life exceeded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more than one action per step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Messages too long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identification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hazardous materials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 check-off spaces provided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Speech interference</w:t>
            </w: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salvage and/or waste disposal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inaccurate sequence of steps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use of safety and health data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confusing instructions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technical error / missing steps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excessive references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potential situations not covered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enforcement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PSP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monitoring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of work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supervisory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knowledge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reinforcement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non-compliant not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corrected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communication of PSP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incomplete distribution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lastRenderedPageBreak/>
              <w:t>to work groups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translation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to appropriate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languages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incomplete integration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with training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out of date revisions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still in use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4200D0" w:rsidRDefault="004200D0" w:rsidP="008C300A">
      <w:pPr>
        <w:pStyle w:val="NormalWeb"/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</w:p>
    <w:p w:rsidR="004200D0" w:rsidRDefault="004200D0" w:rsidP="008C300A">
      <w:pPr>
        <w:widowControl/>
        <w:rPr>
          <w:rStyle w:val="Strong"/>
          <w:rFonts w:ascii="Arial Unicode MS" w:eastAsia="Arial Unicode MS" w:hAnsi="Arial Unicode MS" w:cs="Arial Unicode MS"/>
          <w:snapToGrid/>
          <w:color w:val="000000" w:themeColor="text1"/>
          <w:sz w:val="28"/>
          <w:szCs w:val="28"/>
          <w:lang w:eastAsia="ja-JP"/>
        </w:rPr>
      </w:pPr>
      <w:r>
        <w:rPr>
          <w:rStyle w:val="Strong"/>
          <w:rFonts w:ascii="Arial Unicode MS" w:eastAsia="Arial Unicode MS" w:hAnsi="Arial Unicode MS" w:cs="Arial Unicode MS"/>
          <w:color w:val="000000" w:themeColor="text1"/>
          <w:sz w:val="28"/>
          <w:szCs w:val="28"/>
        </w:rPr>
        <w:br w:type="page"/>
      </w:r>
    </w:p>
    <w:p w:rsidR="004200D0" w:rsidRDefault="00F16575" w:rsidP="008C300A">
      <w:pPr>
        <w:widowControl/>
        <w:jc w:val="center"/>
        <w:rPr>
          <w:rStyle w:val="Strong"/>
          <w:rFonts w:ascii="Arial Unicode MS" w:eastAsia="Arial Unicode MS" w:hAnsi="Arial Unicode MS" w:cs="Arial Unicode MS"/>
          <w:color w:val="244061" w:themeColor="accent1" w:themeShade="80"/>
          <w:szCs w:val="24"/>
        </w:rPr>
      </w:pPr>
      <w:r>
        <w:rPr>
          <w:rStyle w:val="Strong"/>
          <w:rFonts w:ascii="Arial Unicode MS" w:eastAsia="Arial Unicode MS" w:hAnsi="Arial Unicode MS" w:cs="Arial Unicode MS"/>
          <w:color w:val="244061" w:themeColor="accent1" w:themeShade="80"/>
          <w:szCs w:val="24"/>
        </w:rPr>
        <w:lastRenderedPageBreak/>
        <w:t xml:space="preserve">ANALYSIS OF </w:t>
      </w:r>
      <w:r w:rsidR="004200D0" w:rsidRPr="00C92D64">
        <w:rPr>
          <w:rStyle w:val="Strong"/>
          <w:rFonts w:ascii="Arial Unicode MS" w:eastAsia="Arial Unicode MS" w:hAnsi="Arial Unicode MS" w:cs="Arial Unicode MS"/>
          <w:color w:val="244061" w:themeColor="accent1" w:themeShade="80"/>
          <w:szCs w:val="24"/>
        </w:rPr>
        <w:t>LATENT FAILURES (DESIGN ROOT CAUSES)</w:t>
      </w:r>
    </w:p>
    <w:p w:rsidR="00F16575" w:rsidRDefault="00F16575" w:rsidP="008C300A">
      <w:pPr>
        <w:widowControl/>
        <w:jc w:val="center"/>
        <w:rPr>
          <w:rStyle w:val="Strong"/>
          <w:rFonts w:ascii="Arial Unicode MS" w:eastAsia="Arial Unicode MS" w:hAnsi="Arial Unicode MS" w:cs="Arial Unicode MS"/>
          <w:color w:val="244061" w:themeColor="accent1" w:themeShade="80"/>
          <w:szCs w:val="24"/>
        </w:rPr>
      </w:pPr>
    </w:p>
    <w:p w:rsidR="00F16575" w:rsidRPr="00F16575" w:rsidRDefault="00F16575" w:rsidP="008C300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</w:pPr>
      <w:r w:rsidRPr="00F16575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  <w:t xml:space="preserve">Latent Failures are HSE Management System failures which led to the pre-conditions of the incident. They are also mentioned as Design Root Causes and often ascribed to Elements of Management Systems or Elements of Performance Standards. </w:t>
      </w:r>
    </w:p>
    <w:p w:rsidR="00C92D64" w:rsidRDefault="00F16575" w:rsidP="008C300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</w:pPr>
      <w:r w:rsidRPr="00F16575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  <w:t>Latent Failures (Design Root Causes) are linked with Preconditions (Contributory Causes) using a distinct color scheme</w:t>
      </w:r>
      <w:r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  <w:t>.</w:t>
      </w:r>
    </w:p>
    <w:p w:rsidR="00F16575" w:rsidRPr="00F16575" w:rsidRDefault="00F16575" w:rsidP="008C300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</w:pPr>
      <w:r w:rsidRPr="00F16575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  <w:t>Investigation Committee shall identify and elaborate the pertinent gaps or deviations as design root causes</w:t>
      </w:r>
      <w:r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  <w:t>.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3510"/>
        <w:gridCol w:w="5508"/>
      </w:tblGrid>
      <w:tr w:rsidR="00C92D64" w:rsidRPr="006306BD" w:rsidTr="00AF20D0">
        <w:tc>
          <w:tcPr>
            <w:tcW w:w="558" w:type="dxa"/>
            <w:shd w:val="clear" w:color="auto" w:fill="auto"/>
          </w:tcPr>
          <w:p w:rsidR="004200D0" w:rsidRPr="006306BD" w:rsidRDefault="00C92D64" w:rsidP="008C300A">
            <w:pPr>
              <w:widowControl/>
              <w:jc w:val="center"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  <w:t>#</w:t>
            </w:r>
          </w:p>
        </w:tc>
        <w:tc>
          <w:tcPr>
            <w:tcW w:w="3510" w:type="dxa"/>
            <w:shd w:val="clear" w:color="auto" w:fill="auto"/>
          </w:tcPr>
          <w:p w:rsidR="004200D0" w:rsidRPr="006306BD" w:rsidRDefault="00C92D64" w:rsidP="008C300A">
            <w:pPr>
              <w:widowControl/>
              <w:jc w:val="center"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  <w:t>HSE System Element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4200D0" w:rsidRPr="006306BD" w:rsidRDefault="00C92D64" w:rsidP="008C300A">
            <w:pPr>
              <w:widowControl/>
              <w:jc w:val="center"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  <w:t>Detail of Gap / Deviation</w:t>
            </w: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EAF1DD" w:themeFill="accent3" w:themeFillTint="33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Leadership, Commitment &amp; Accountability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FFFF00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Risk Assessment and Management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DBE5F1" w:themeFill="accent1" w:themeFillTint="33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Training, Competence and Fitness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E5B8B7" w:themeFill="accent2" w:themeFillTint="66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Documented Information  and Communication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CC99FF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Design, Engineering and Construction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FF66FF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Operations &amp; Maintenance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CCC0D9" w:themeFill="accent4" w:themeFillTint="66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Contractors Management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420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FF0000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Management of Change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420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FFC000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Crisis &amp; Emergency Preparedness and  Planning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CC6600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Incident Investigation and Analysis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92D050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Performance Measurement, Audit</w:t>
            </w:r>
            <w:r w:rsidR="008C300A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, Management Reviews</w:t>
            </w: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 xml:space="preserve"> and Improvement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</w:tbl>
    <w:p w:rsidR="008C300A" w:rsidRPr="008C300A" w:rsidRDefault="008C300A" w:rsidP="008C300A">
      <w:pPr>
        <w:rPr>
          <w:rFonts w:ascii="Arial Unicode MS" w:eastAsia="Arial Unicode MS" w:hAnsi="Arial Unicode MS" w:cs="Arial Unicode MS"/>
          <w:b/>
          <w:bCs/>
          <w:color w:val="244061" w:themeColor="accent1" w:themeShade="80"/>
          <w:szCs w:val="24"/>
        </w:rPr>
      </w:pPr>
    </w:p>
    <w:p w:rsidR="008C300A" w:rsidRDefault="008C300A">
      <w:pPr>
        <w:widowControl/>
        <w:spacing w:after="200" w:line="276" w:lineRule="auto"/>
        <w:rPr>
          <w:rFonts w:ascii="Arial Unicode MS" w:eastAsia="Arial Unicode MS" w:hAnsi="Arial Unicode MS" w:cs="Arial Unicode MS"/>
          <w:b/>
          <w:bCs/>
          <w:snapToGrid/>
          <w:color w:val="244061" w:themeColor="accent1" w:themeShade="80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244061" w:themeColor="accent1" w:themeShade="80"/>
          <w:szCs w:val="24"/>
        </w:rPr>
        <w:br w:type="page"/>
      </w:r>
    </w:p>
    <w:p w:rsidR="00BE1CF4" w:rsidRPr="00C92D64" w:rsidRDefault="00BE1CF4" w:rsidP="008C300A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  <w:r w:rsidRPr="00C92D64">
        <w:rPr>
          <w:rFonts w:ascii="Arial Unicode MS" w:eastAsia="Arial Unicode MS" w:hAnsi="Arial Unicode MS" w:cs="Arial Unicode MS"/>
          <w:b/>
          <w:bCs/>
          <w:color w:val="244061" w:themeColor="accent1" w:themeShade="80"/>
          <w:sz w:val="24"/>
          <w:szCs w:val="24"/>
        </w:rPr>
        <w:lastRenderedPageBreak/>
        <w:t>FINDINGS</w:t>
      </w:r>
      <w:r w:rsidRPr="00C92D64">
        <w:rPr>
          <w:rFonts w:ascii="Arial Unicode MS" w:eastAsia="Arial Unicode MS" w:hAnsi="Arial Unicode MS" w:cs="Arial Unicode MS"/>
          <w:b/>
          <w:color w:val="244061" w:themeColor="accent1" w:themeShade="80"/>
          <w:sz w:val="24"/>
          <w:szCs w:val="24"/>
        </w:rPr>
        <w:t xml:space="preserve"> </w:t>
      </w:r>
    </w:p>
    <w:p w:rsidR="00F16575" w:rsidRDefault="00F16575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F16575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  <w:r w:rsidRPr="00F16575"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  <w:t>Assessment of all failed &amp; missing barriers i.e. active failures (primary surface causes), preconditions (contributory causes) and latent failures (design root causes) shall be correlated and a comprehensive root cause analysis shall be summarized as findings.</w:t>
      </w: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4200D0" w:rsidRPr="00C92D64" w:rsidRDefault="004200D0" w:rsidP="008C300A">
      <w:pPr>
        <w:widowControl/>
        <w:rPr>
          <w:rFonts w:ascii="Arial Unicode MS" w:eastAsia="Arial Unicode MS" w:hAnsi="Arial Unicode MS" w:cs="Arial Unicode MS"/>
          <w:b/>
          <w:bCs/>
          <w:color w:val="244061" w:themeColor="accent1" w:themeShade="80"/>
          <w:szCs w:val="24"/>
        </w:rPr>
      </w:pPr>
      <w:r w:rsidRPr="00C92D64">
        <w:rPr>
          <w:rFonts w:ascii="Arial Unicode MS" w:eastAsia="Arial Unicode MS" w:hAnsi="Arial Unicode MS" w:cs="Arial Unicode MS"/>
          <w:b/>
          <w:bCs/>
          <w:color w:val="244061" w:themeColor="accent1" w:themeShade="80"/>
          <w:szCs w:val="24"/>
        </w:rPr>
        <w:br w:type="page"/>
      </w:r>
    </w:p>
    <w:p w:rsidR="004200D0" w:rsidRPr="00C92D64" w:rsidRDefault="004200D0" w:rsidP="008C300A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Cs w:val="24"/>
        </w:rPr>
      </w:pPr>
      <w:r w:rsidRPr="00C92D64">
        <w:rPr>
          <w:rFonts w:ascii="Arial Unicode MS" w:eastAsia="Arial Unicode MS" w:hAnsi="Arial Unicode MS" w:cs="Arial Unicode MS"/>
          <w:b/>
          <w:bCs/>
          <w:color w:val="244061" w:themeColor="accent1" w:themeShade="80"/>
          <w:szCs w:val="24"/>
        </w:rPr>
        <w:lastRenderedPageBreak/>
        <w:t>RECOMMENDATIONS</w:t>
      </w:r>
    </w:p>
    <w:tbl>
      <w:tblPr>
        <w:tblStyle w:val="TableGrid"/>
        <w:tblW w:w="0" w:type="auto"/>
        <w:tblInd w:w="270" w:type="dxa"/>
        <w:tblBorders>
          <w:top w:val="dotDash" w:sz="4" w:space="0" w:color="000000" w:themeColor="text1"/>
          <w:left w:val="dotDash" w:sz="4" w:space="0" w:color="000000" w:themeColor="text1"/>
          <w:bottom w:val="dotDash" w:sz="4" w:space="0" w:color="000000" w:themeColor="text1"/>
          <w:right w:val="dotDash" w:sz="4" w:space="0" w:color="000000" w:themeColor="text1"/>
          <w:insideH w:val="dotDash" w:sz="4" w:space="0" w:color="000000" w:themeColor="text1"/>
          <w:insideV w:val="dotDash" w:sz="4" w:space="0" w:color="000000" w:themeColor="text1"/>
        </w:tblBorders>
        <w:tblLook w:val="04A0" w:firstRow="1" w:lastRow="0" w:firstColumn="1" w:lastColumn="0" w:noHBand="0" w:noVBand="1"/>
      </w:tblPr>
      <w:tblGrid>
        <w:gridCol w:w="9306"/>
      </w:tblGrid>
      <w:tr w:rsidR="00C92D64" w:rsidRPr="00C92D64" w:rsidTr="004200D0">
        <w:tc>
          <w:tcPr>
            <w:tcW w:w="9306" w:type="dxa"/>
          </w:tcPr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F16575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  <w:r w:rsidRPr="00F16575"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  <w:t>Immediate corrective measures as well as long-term corrective &amp; preventive actions shall be jot down along with timeframe.</w:t>
            </w: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P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</w:tc>
      </w:tr>
    </w:tbl>
    <w:p w:rsidR="00F16575" w:rsidRDefault="00F16575" w:rsidP="008C300A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b/>
          <w:bCs/>
          <w:color w:val="244061" w:themeColor="accent1" w:themeShade="80"/>
          <w:sz w:val="24"/>
          <w:szCs w:val="24"/>
        </w:rPr>
      </w:pPr>
    </w:p>
    <w:p w:rsidR="00F16575" w:rsidRDefault="00F16575" w:rsidP="008C300A">
      <w:pPr>
        <w:widowControl/>
        <w:rPr>
          <w:rFonts w:ascii="Arial Unicode MS" w:eastAsia="Arial Unicode MS" w:hAnsi="Arial Unicode MS" w:cs="Arial Unicode MS"/>
          <w:b/>
          <w:bCs/>
          <w:snapToGrid/>
          <w:color w:val="244061" w:themeColor="accent1" w:themeShade="80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244061" w:themeColor="accent1" w:themeShade="80"/>
          <w:szCs w:val="24"/>
        </w:rPr>
        <w:br w:type="page"/>
      </w:r>
    </w:p>
    <w:p w:rsidR="004200D0" w:rsidRPr="00C92D64" w:rsidRDefault="004200D0" w:rsidP="008C300A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  <w:r w:rsidRPr="00C92D64">
        <w:rPr>
          <w:rFonts w:ascii="Arial Unicode MS" w:eastAsia="Arial Unicode MS" w:hAnsi="Arial Unicode MS" w:cs="Arial Unicode MS"/>
          <w:b/>
          <w:bCs/>
          <w:color w:val="244061" w:themeColor="accent1" w:themeShade="80"/>
          <w:sz w:val="24"/>
          <w:szCs w:val="24"/>
        </w:rPr>
        <w:lastRenderedPageBreak/>
        <w:t>ANNEXURES</w:t>
      </w:r>
    </w:p>
    <w:p w:rsidR="004200D0" w:rsidRPr="00C92D64" w:rsidRDefault="004200D0" w:rsidP="008C300A">
      <w:pPr>
        <w:widowControl/>
        <w:rPr>
          <w:rFonts w:ascii="Arial Unicode MS" w:eastAsia="Arial Unicode MS" w:hAnsi="Arial Unicode MS" w:cs="Arial Unicode MS"/>
          <w:color w:val="244061" w:themeColor="accent1" w:themeShade="80"/>
          <w:szCs w:val="24"/>
        </w:rPr>
      </w:pPr>
    </w:p>
    <w:p w:rsidR="004200D0" w:rsidRPr="00C92D64" w:rsidRDefault="004200D0" w:rsidP="008C300A">
      <w:pPr>
        <w:rPr>
          <w:rFonts w:ascii="Arial Unicode MS" w:eastAsia="Arial Unicode MS" w:hAnsi="Arial Unicode MS" w:cs="Arial Unicode MS"/>
          <w:color w:val="244061" w:themeColor="accent1" w:themeShade="80"/>
          <w:szCs w:val="24"/>
        </w:rPr>
      </w:pPr>
    </w:p>
    <w:sectPr w:rsidR="004200D0" w:rsidRPr="00C92D64" w:rsidSect="00B00051">
      <w:headerReference w:type="default" r:id="rId8"/>
      <w:footerReference w:type="default" r:id="rId9"/>
      <w:pgSz w:w="12240" w:h="15840" w:code="1"/>
      <w:pgMar w:top="1440" w:right="1440" w:bottom="1440" w:left="1440" w:header="36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5E" w:rsidRDefault="00F0455E" w:rsidP="00375CFB">
      <w:r>
        <w:separator/>
      </w:r>
    </w:p>
  </w:endnote>
  <w:endnote w:type="continuationSeparator" w:id="0">
    <w:p w:rsidR="00F0455E" w:rsidRDefault="00F0455E" w:rsidP="0037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85" w:rsidRPr="009E6A85" w:rsidRDefault="009E6A85" w:rsidP="009E6A85">
    <w:pPr>
      <w:pStyle w:val="Footer"/>
      <w:jc w:val="center"/>
      <w:rPr>
        <w:rFonts w:ascii="Arial Unicode MS" w:eastAsia="Arial Unicode MS" w:hAnsi="Arial Unicode MS" w:cs="Arial Unicode MS"/>
        <w:sz w:val="17"/>
        <w:szCs w:val="17"/>
      </w:rPr>
    </w:pPr>
    <w:r w:rsidRPr="009E6A85">
      <w:rPr>
        <w:rFonts w:ascii="Arial Unicode MS" w:eastAsia="Arial Unicode MS" w:hAnsi="Arial Unicode MS" w:cs="Arial Unicode MS"/>
        <w:sz w:val="17"/>
        <w:szCs w:val="17"/>
      </w:rPr>
      <w:t>Ref. Section 09 (Improvement) of OGDCL’s Integrated HSE System Manual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5E" w:rsidRDefault="00F0455E" w:rsidP="00375CFB">
      <w:r>
        <w:separator/>
      </w:r>
    </w:p>
  </w:footnote>
  <w:footnote w:type="continuationSeparator" w:id="0">
    <w:p w:rsidR="00F0455E" w:rsidRDefault="00F0455E" w:rsidP="0037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51" w:rsidRDefault="00B46CA4" w:rsidP="00B00051">
    <w:pPr>
      <w:pStyle w:val="Header"/>
      <w:jc w:val="right"/>
    </w:pPr>
    <w:r>
      <w:rPr>
        <w:rFonts w:ascii="Trebuchet MS" w:hAnsi="Trebuchet MS" w:cs="Arial"/>
        <w:sz w:val="16"/>
        <w:szCs w:val="16"/>
        <w:highlight w:val="yellow"/>
        <w:u w:val="single"/>
      </w:rPr>
      <w:t xml:space="preserve">OGF – HSE – </w:t>
    </w:r>
    <w:proofErr w:type="gramStart"/>
    <w:r>
      <w:rPr>
        <w:rFonts w:ascii="Trebuchet MS" w:hAnsi="Trebuchet MS" w:cs="Arial"/>
        <w:sz w:val="16"/>
        <w:szCs w:val="16"/>
        <w:highlight w:val="yellow"/>
        <w:u w:val="single"/>
      </w:rPr>
      <w:t>046A(</w:t>
    </w:r>
    <w:proofErr w:type="gramEnd"/>
    <w:r>
      <w:rPr>
        <w:rFonts w:ascii="Trebuchet MS" w:hAnsi="Trebuchet MS" w:cs="Arial"/>
        <w:sz w:val="16"/>
        <w:szCs w:val="16"/>
        <w:highlight w:val="yellow"/>
        <w:u w:val="single"/>
      </w:rPr>
      <w:t>01</w:t>
    </w:r>
    <w:r w:rsidR="00B00051" w:rsidRPr="00C92D64">
      <w:rPr>
        <w:rFonts w:ascii="Trebuchet MS" w:hAnsi="Trebuchet MS" w:cs="Arial"/>
        <w:sz w:val="16"/>
        <w:szCs w:val="16"/>
        <w:highlight w:val="yellow"/>
        <w:u w:val="single"/>
      </w:rPr>
      <w:t>)</w:t>
    </w:r>
  </w:p>
  <w:p w:rsidR="00375CFB" w:rsidRPr="00C92D64" w:rsidRDefault="00B00051" w:rsidP="00B00051">
    <w:pPr>
      <w:pStyle w:val="Header"/>
      <w:jc w:val="center"/>
      <w:rPr>
        <w:color w:val="0070C0"/>
      </w:rPr>
    </w:pPr>
    <w:r w:rsidRPr="00C92D64">
      <w:rPr>
        <w:rFonts w:ascii="Berlin Sans FB" w:hAnsi="Berlin Sans FB" w:cs="Arial"/>
        <w:bCs/>
        <w:color w:val="0070C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INCIDENT INVESTIGATION REPORT (IIR)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8A1"/>
    <w:multiLevelType w:val="multilevel"/>
    <w:tmpl w:val="004E01A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995CB7"/>
    <w:multiLevelType w:val="multilevel"/>
    <w:tmpl w:val="291A1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right"/>
      <w:pPr>
        <w:ind w:left="79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B706B"/>
    <w:multiLevelType w:val="multilevel"/>
    <w:tmpl w:val="D6A62976"/>
    <w:lvl w:ilvl="0">
      <w:start w:val="2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043381"/>
    <w:multiLevelType w:val="multilevel"/>
    <w:tmpl w:val="701A3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right"/>
      <w:pPr>
        <w:ind w:left="79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BB26BD"/>
    <w:multiLevelType w:val="hybridMultilevel"/>
    <w:tmpl w:val="987EC19E"/>
    <w:lvl w:ilvl="0" w:tplc="1F0EBBD4">
      <w:numFmt w:val="bullet"/>
      <w:lvlText w:val=""/>
      <w:lvlJc w:val="left"/>
      <w:pPr>
        <w:ind w:left="612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19F86D79"/>
    <w:multiLevelType w:val="multilevel"/>
    <w:tmpl w:val="AF0A8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803D5A"/>
    <w:multiLevelType w:val="hybridMultilevel"/>
    <w:tmpl w:val="E56E6A4A"/>
    <w:lvl w:ilvl="0" w:tplc="1F0EBBD4">
      <w:numFmt w:val="bullet"/>
      <w:lvlText w:val=""/>
      <w:lvlJc w:val="left"/>
      <w:pPr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18C6"/>
    <w:multiLevelType w:val="multilevel"/>
    <w:tmpl w:val="7C6C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2C528D"/>
    <w:multiLevelType w:val="hybridMultilevel"/>
    <w:tmpl w:val="487ACF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B7438"/>
    <w:multiLevelType w:val="multilevel"/>
    <w:tmpl w:val="A77CBEB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182DC2"/>
    <w:multiLevelType w:val="multilevel"/>
    <w:tmpl w:val="EEFA8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9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4A4E45"/>
    <w:multiLevelType w:val="multilevel"/>
    <w:tmpl w:val="21704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4CB18A7"/>
    <w:multiLevelType w:val="hybridMultilevel"/>
    <w:tmpl w:val="E79A8040"/>
    <w:lvl w:ilvl="0" w:tplc="EEE6A134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6B3944"/>
    <w:multiLevelType w:val="hybridMultilevel"/>
    <w:tmpl w:val="5BCAF10A"/>
    <w:lvl w:ilvl="0" w:tplc="1D52529A">
      <w:start w:val="5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w w:val="1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4BA6"/>
    <w:multiLevelType w:val="multilevel"/>
    <w:tmpl w:val="16C26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46CE11FD"/>
    <w:multiLevelType w:val="multilevel"/>
    <w:tmpl w:val="7FB23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2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AB728E"/>
    <w:multiLevelType w:val="multilevel"/>
    <w:tmpl w:val="F3EC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ind w:left="79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CC60DF6"/>
    <w:multiLevelType w:val="multilevel"/>
    <w:tmpl w:val="11869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CD67C1E"/>
    <w:multiLevelType w:val="multilevel"/>
    <w:tmpl w:val="752CA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EA261CD"/>
    <w:multiLevelType w:val="multilevel"/>
    <w:tmpl w:val="67163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DB4AF7"/>
    <w:multiLevelType w:val="multilevel"/>
    <w:tmpl w:val="E6247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right"/>
      <w:pPr>
        <w:ind w:left="79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8673ED"/>
    <w:multiLevelType w:val="multilevel"/>
    <w:tmpl w:val="ABD45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8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2">
    <w:nsid w:val="53AD622A"/>
    <w:multiLevelType w:val="hybridMultilevel"/>
    <w:tmpl w:val="80CA39C2"/>
    <w:lvl w:ilvl="0" w:tplc="1F0EBBD4">
      <w:numFmt w:val="bullet"/>
      <w:lvlText w:val=""/>
      <w:lvlJc w:val="left"/>
      <w:pPr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FE6D68"/>
    <w:multiLevelType w:val="multilevel"/>
    <w:tmpl w:val="37D685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1E330F"/>
    <w:multiLevelType w:val="multilevel"/>
    <w:tmpl w:val="20A80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B84F24"/>
    <w:multiLevelType w:val="hybridMultilevel"/>
    <w:tmpl w:val="DFB232F0"/>
    <w:lvl w:ilvl="0" w:tplc="6FB28264">
      <w:start w:val="6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w w:val="1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92339"/>
    <w:multiLevelType w:val="hybridMultilevel"/>
    <w:tmpl w:val="4010F6D6"/>
    <w:lvl w:ilvl="0" w:tplc="5BB0E658">
      <w:numFmt w:val="bullet"/>
      <w:lvlText w:val=""/>
      <w:lvlJc w:val="left"/>
      <w:pPr>
        <w:ind w:left="432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>
    <w:nsid w:val="63AC1C53"/>
    <w:multiLevelType w:val="hybridMultilevel"/>
    <w:tmpl w:val="8332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67537"/>
    <w:multiLevelType w:val="multilevel"/>
    <w:tmpl w:val="EC286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92A3AC6"/>
    <w:multiLevelType w:val="hybridMultilevel"/>
    <w:tmpl w:val="D2FCA0B2"/>
    <w:lvl w:ilvl="0" w:tplc="26945E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74EBA"/>
    <w:multiLevelType w:val="multilevel"/>
    <w:tmpl w:val="70F87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923758"/>
    <w:multiLevelType w:val="multilevel"/>
    <w:tmpl w:val="D5A47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EDD5B3B"/>
    <w:multiLevelType w:val="hybridMultilevel"/>
    <w:tmpl w:val="C26410EC"/>
    <w:lvl w:ilvl="0" w:tplc="EEE6A13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756F9"/>
    <w:multiLevelType w:val="multilevel"/>
    <w:tmpl w:val="4724AE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1D41E2"/>
    <w:multiLevelType w:val="hybridMultilevel"/>
    <w:tmpl w:val="23827ABA"/>
    <w:lvl w:ilvl="0" w:tplc="75A6E4F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w w:val="1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E2AE9"/>
    <w:multiLevelType w:val="multilevel"/>
    <w:tmpl w:val="AEE4E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31"/>
  </w:num>
  <w:num w:numId="6">
    <w:abstractNumId w:val="30"/>
  </w:num>
  <w:num w:numId="7">
    <w:abstractNumId w:val="1"/>
  </w:num>
  <w:num w:numId="8">
    <w:abstractNumId w:val="3"/>
  </w:num>
  <w:num w:numId="9">
    <w:abstractNumId w:val="2"/>
  </w:num>
  <w:num w:numId="10">
    <w:abstractNumId w:val="24"/>
  </w:num>
  <w:num w:numId="11">
    <w:abstractNumId w:val="9"/>
  </w:num>
  <w:num w:numId="12">
    <w:abstractNumId w:val="23"/>
  </w:num>
  <w:num w:numId="13">
    <w:abstractNumId w:val="0"/>
  </w:num>
  <w:num w:numId="14">
    <w:abstractNumId w:val="14"/>
  </w:num>
  <w:num w:numId="15">
    <w:abstractNumId w:val="17"/>
  </w:num>
  <w:num w:numId="16">
    <w:abstractNumId w:val="18"/>
  </w:num>
  <w:num w:numId="17">
    <w:abstractNumId w:val="35"/>
  </w:num>
  <w:num w:numId="18">
    <w:abstractNumId w:val="15"/>
  </w:num>
  <w:num w:numId="19">
    <w:abstractNumId w:val="28"/>
  </w:num>
  <w:num w:numId="20">
    <w:abstractNumId w:val="11"/>
  </w:num>
  <w:num w:numId="21">
    <w:abstractNumId w:val="7"/>
  </w:num>
  <w:num w:numId="22">
    <w:abstractNumId w:val="5"/>
  </w:num>
  <w:num w:numId="23">
    <w:abstractNumId w:val="33"/>
  </w:num>
  <w:num w:numId="24">
    <w:abstractNumId w:val="32"/>
  </w:num>
  <w:num w:numId="25">
    <w:abstractNumId w:val="4"/>
  </w:num>
  <w:num w:numId="26">
    <w:abstractNumId w:val="21"/>
  </w:num>
  <w:num w:numId="27">
    <w:abstractNumId w:val="27"/>
  </w:num>
  <w:num w:numId="28">
    <w:abstractNumId w:val="6"/>
  </w:num>
  <w:num w:numId="29">
    <w:abstractNumId w:val="22"/>
  </w:num>
  <w:num w:numId="30">
    <w:abstractNumId w:val="34"/>
  </w:num>
  <w:num w:numId="31">
    <w:abstractNumId w:val="13"/>
  </w:num>
  <w:num w:numId="32">
    <w:abstractNumId w:val="29"/>
  </w:num>
  <w:num w:numId="33">
    <w:abstractNumId w:val="25"/>
  </w:num>
  <w:num w:numId="34">
    <w:abstractNumId w:val="8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BE"/>
    <w:rsid w:val="000C3C4E"/>
    <w:rsid w:val="00215336"/>
    <w:rsid w:val="002A4B32"/>
    <w:rsid w:val="002D0351"/>
    <w:rsid w:val="00375CFB"/>
    <w:rsid w:val="004200D0"/>
    <w:rsid w:val="005A24ED"/>
    <w:rsid w:val="005B138E"/>
    <w:rsid w:val="006306BD"/>
    <w:rsid w:val="006337B5"/>
    <w:rsid w:val="008C300A"/>
    <w:rsid w:val="00902ABE"/>
    <w:rsid w:val="009E6A85"/>
    <w:rsid w:val="00A34F04"/>
    <w:rsid w:val="00AF20D0"/>
    <w:rsid w:val="00B00051"/>
    <w:rsid w:val="00B46CA4"/>
    <w:rsid w:val="00BE1CF4"/>
    <w:rsid w:val="00C92D64"/>
    <w:rsid w:val="00D60100"/>
    <w:rsid w:val="00DF1956"/>
    <w:rsid w:val="00F0455E"/>
    <w:rsid w:val="00F1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0C175-76B6-4D7D-B8F6-6D80542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5CFB"/>
    <w:pPr>
      <w:keepNext/>
      <w:widowControl/>
      <w:tabs>
        <w:tab w:val="left" w:pos="4320"/>
      </w:tabs>
      <w:outlineLvl w:val="0"/>
    </w:pPr>
    <w:rPr>
      <w:b/>
      <w:bCs/>
      <w:snapToGrid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2ABE"/>
    <w:rPr>
      <w:b/>
      <w:bCs/>
      <w:color w:val="3255A2"/>
    </w:rPr>
  </w:style>
  <w:style w:type="paragraph" w:styleId="ListParagraph">
    <w:name w:val="List Paragraph"/>
    <w:basedOn w:val="Normal"/>
    <w:uiPriority w:val="34"/>
    <w:qFormat/>
    <w:rsid w:val="00902ABE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NormalWeb">
    <w:name w:val="Normal (Web)"/>
    <w:basedOn w:val="Normal"/>
    <w:uiPriority w:val="99"/>
    <w:rsid w:val="00902ABE"/>
    <w:pPr>
      <w:widowControl/>
      <w:spacing w:after="202" w:line="202" w:lineRule="atLeast"/>
    </w:pPr>
    <w:rPr>
      <w:rFonts w:eastAsia="MS Mincho"/>
      <w:snapToGrid/>
      <w:color w:val="253F78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5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CF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5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CF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75CFB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372B-95C0-40BD-81BB-398F87DC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Desktop2794</dc:creator>
  <cp:lastModifiedBy>Microsoft account</cp:lastModifiedBy>
  <cp:revision>5</cp:revision>
  <cp:lastPrinted>2019-10-14T10:39:00Z</cp:lastPrinted>
  <dcterms:created xsi:type="dcterms:W3CDTF">2019-10-14T10:38:00Z</dcterms:created>
  <dcterms:modified xsi:type="dcterms:W3CDTF">2022-03-01T09:11:00Z</dcterms:modified>
</cp:coreProperties>
</file>